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54"/>
        <w:gridCol w:w="4709"/>
        <w:gridCol w:w="2982"/>
        <w:gridCol w:w="2835"/>
        <w:gridCol w:w="2972"/>
      </w:tblGrid>
      <w:tr w:rsidR="00031C57" w:rsidRPr="00031C57" w:rsidTr="00031C57">
        <w:trPr>
          <w:trHeight w:val="5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projektu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Dofinansowanie</w:t>
            </w:r>
          </w:p>
        </w:tc>
      </w:tr>
      <w:tr w:rsidR="00031C57" w:rsidRPr="00031C57" w:rsidTr="00031C57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OPUS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6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Określenie funkcji genu WWOX w ścieżce AP-2 w raku pęcherza moczowego.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Elżbieta Janina Płuciennik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Uniwersytet Medyczny w Łodzi, Wydział Nauk Biomedycznych i Kształcenia Podyplomowego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793 500,00 PLN</w:t>
            </w:r>
          </w:p>
        </w:tc>
      </w:tr>
      <w:tr w:rsidR="00031C57" w:rsidRPr="00031C57" w:rsidTr="00031C5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7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 xml:space="preserve">Czy tkanka tłuszczowa może korzystnie wpływać na długość życia? Ocena potencjalnych mechanizmów, ze szczególnym uwzględnieniem roli osi GH-IGF-I, szlaku insulinowego i procesu zapalnego na przykładzie długo żyjących karłowatych myszy Ames df/df 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hab. Adam Gesing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Uniwersytet Medyczny w Łodzi, Wydział Lekarski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1 381 000,00 PLN</w:t>
            </w:r>
          </w:p>
        </w:tc>
      </w:tr>
      <w:tr w:rsidR="00031C57" w:rsidRPr="00031C57" w:rsidTr="00031C57">
        <w:trPr>
          <w:trHeight w:val="24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8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Ocena znaczenia biomarkerów stresu oksydacyjnego, czynników pro-zapalnych, neuroendokrynnych i genetycznych, składu ciała ocenianego metodą DXA oraz aktywności metabolicznej mózgu w patogenezie zaburzeń świadomości po operacjach kardiochirurgicznych, ich wartość predykcyjna oraz wpływ na rokowanie.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hab. Jakub Michał Kaźmierski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Uniwersytet Medyczny w Łodzi, Wydział Nauk o Zdrowiu, Klinika Psychiatrii Wieku Podeszłego i Zaburzeń Psychotycznych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732 420,00 PLN</w:t>
            </w:r>
          </w:p>
        </w:tc>
      </w:tr>
      <w:tr w:rsidR="00031C57" w:rsidRPr="00031C57" w:rsidTr="00031C57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9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Wykorzystanie nowych niskocząsteczkowych inhibitorów w zależnym od kinazy PERK szlaku UPR dla leczenia jaskry pierwotnej otwartego kąta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dr hab. Ireneusz Jacek Majsterek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Uniwersytet Medyczny w Łodzi, Międzywydziałowa Katedra Chemii i Biochemii Medycznej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986 700,00 PLN</w:t>
            </w:r>
          </w:p>
        </w:tc>
      </w:tr>
      <w:tr w:rsidR="00031C57" w:rsidRPr="00031C57" w:rsidTr="00031C57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10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Deoksyniwalenon, jako induktor stresu oksydacyjnego w komórkach nowotworowych gruczołu krokowego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hab. Agnieszka Wanda Piastowska-Ciesielska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Uniwersytet Medyczny w Łodzi, Wydział Nauk Biomedycznych i Kształcenia Podyplomowego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1 120 337,00 PLN</w:t>
            </w:r>
          </w:p>
        </w:tc>
      </w:tr>
      <w:tr w:rsidR="00031C57" w:rsidRPr="00031C57" w:rsidTr="00031C57">
        <w:trPr>
          <w:trHeight w:val="21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11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Odkrywanie wiedzy z danych o pacjentach 65+ z zaostrzeniami przewlekłej obturacyjnej choroby płuc (POChP) w województwie łódzkim.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dr hab. Maciej Godycki-Ćwirko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Uniwersytet Medyczny w Łodzi, Centrum Medycyny Rodzinnej i Społeczności Lokalnych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459 796,00 PLN</w:t>
            </w:r>
          </w:p>
        </w:tc>
      </w:tr>
      <w:tr w:rsidR="00031C57" w:rsidRPr="00031C57" w:rsidTr="00031C57">
        <w:trPr>
          <w:trHeight w:val="27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SONATA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12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Mitotyczna katastrofa i utrata amplikonów jako przyczyny negatywnej selekcji komórek glejaka wielopostaciowego z amplikonami onkogenów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Ewelina Stoczyńska-Fidelus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Uniwersytet Medyczny w Łodzi\Wydział Nauk Biomedycznych i Kształcenia Podyplomowego, Zakład Biologii Nowotworów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588 500,00 PLN</w:t>
            </w:r>
          </w:p>
        </w:tc>
      </w:tr>
      <w:tr w:rsidR="00031C57" w:rsidRPr="00031C57" w:rsidTr="00031C57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13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Udział reaktywnych form tlenu w patogenezie astmy oskrzelowej ze współistniejącą otyłością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Paulina Kleniewska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Uniwersytet Medyczny w Łodzi, Katedra Alergologii, Immunologii i Dermatologii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549 000,00 PLN</w:t>
            </w:r>
          </w:p>
        </w:tc>
      </w:tr>
      <w:tr w:rsidR="00031C57" w:rsidRPr="00031C57" w:rsidTr="00031C57">
        <w:trPr>
          <w:trHeight w:val="30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14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W poszukiwaniu nowych proleków metforminy. Badania in vitro - biozgodność i farmakokinetyka.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Magdalena Justyna Markowicz-Pia</w:t>
            </w:r>
            <w:bookmarkStart w:id="0" w:name="_GoBack"/>
            <w:bookmarkEnd w:id="0"/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secka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Uniwersytet Medyczny w Łodzi, Wydział Farmaceutyczny, Katedra Chemii Farmaceutycznej, Zakład Chemii Farmaceutycznej, Analizy Leków i Radiofarmacji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701 500,00 PLN</w:t>
            </w:r>
          </w:p>
        </w:tc>
      </w:tr>
      <w:tr w:rsidR="00031C57" w:rsidRPr="00031C57" w:rsidTr="00031C57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PRELUDIUM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15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MikroRNA w mleku ludzkim jako czynnik immunomodulujący.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Marcin Adam Bartłomiejczyk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Uniwersytet Medyczny w Łodzi, I Katedra Pediatrii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148 800,00 PLN</w:t>
            </w:r>
          </w:p>
        </w:tc>
      </w:tr>
      <w:tr w:rsidR="00031C57" w:rsidRPr="00031C57" w:rsidTr="00031C57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16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Kwas lizofosfatydowy w patogenezie zespołu HNF1B-MODY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Beata Ewa Małachowska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Uniwersytet Medyczny w Łodzi, Wydział Lekarski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148 800,00 PLN</w:t>
            </w:r>
          </w:p>
        </w:tc>
      </w:tr>
      <w:tr w:rsidR="00031C57" w:rsidRPr="00031C57" w:rsidTr="00031C57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17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Badanie mechanizmu wpływu mutacji R132H genu dehydrogenazy izocytrynianowej 1 (IDH1R132H) na różnicowanie i przeżywalność indukowanych neuronalnych komórek macierzystych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Kamila Anna Rosiak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fizyczna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149 580,00 PLN</w:t>
            </w:r>
          </w:p>
        </w:tc>
      </w:tr>
      <w:tr w:rsidR="00031C57" w:rsidRPr="00031C57" w:rsidTr="00031C57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18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Modulacja białka wiążącego kwasy tłuszczowe 4 oraz zmiana zawartości kwasów tłuszczowych w diecie jako potencjalna strategia terapeutyczna w leczeniu zespołu jelita nadwrażliwego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Paula Mosińska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fizyczna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150 000,00 PLN</w:t>
            </w:r>
          </w:p>
        </w:tc>
      </w:tr>
      <w:tr w:rsidR="00031C57" w:rsidRPr="00031C57" w:rsidTr="00031C57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</w:pPr>
            <w:hyperlink r:id="rId19" w:tgtFrame="_blank" w:history="1">
              <w:r w:rsidRPr="00031C5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Profil mikroRNA w raku gardła środkowego i jego użyteczność w monitorowaniu powikłań radioterapii</w:t>
              </w:r>
            </w:hyperlink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Bartłomiej Tomasik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fizyczna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57" w:rsidRPr="00031C57" w:rsidRDefault="00031C57" w:rsidP="00031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1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150 000,00 PLN</w:t>
            </w:r>
          </w:p>
        </w:tc>
      </w:tr>
    </w:tbl>
    <w:p w:rsidR="00F50684" w:rsidRDefault="00F50684"/>
    <w:sectPr w:rsidR="00F50684" w:rsidSect="00031C57">
      <w:head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79" w:rsidRDefault="00FF6079" w:rsidP="00031C57">
      <w:pPr>
        <w:spacing w:after="0" w:line="240" w:lineRule="auto"/>
      </w:pPr>
      <w:r>
        <w:separator/>
      </w:r>
    </w:p>
  </w:endnote>
  <w:endnote w:type="continuationSeparator" w:id="0">
    <w:p w:rsidR="00FF6079" w:rsidRDefault="00FF6079" w:rsidP="0003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79" w:rsidRDefault="00FF6079" w:rsidP="00031C57">
      <w:pPr>
        <w:spacing w:after="0" w:line="240" w:lineRule="auto"/>
      </w:pPr>
      <w:r>
        <w:separator/>
      </w:r>
    </w:p>
  </w:footnote>
  <w:footnote w:type="continuationSeparator" w:id="0">
    <w:p w:rsidR="00FF6079" w:rsidRDefault="00FF6079" w:rsidP="0003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CD" w:rsidRPr="00D66DCD" w:rsidRDefault="00D66DCD" w:rsidP="00D66DCD">
    <w:pPr>
      <w:pStyle w:val="Nagwek"/>
      <w:jc w:val="center"/>
      <w:rPr>
        <w:rFonts w:ascii="Arial" w:hAnsi="Arial" w:cs="Arial"/>
        <w:b/>
        <w:sz w:val="28"/>
        <w:szCs w:val="28"/>
      </w:rPr>
    </w:pPr>
    <w:r w:rsidRPr="00D66DCD">
      <w:rPr>
        <w:rFonts w:ascii="Arial" w:hAnsi="Arial" w:cs="Arial"/>
        <w:b/>
        <w:sz w:val="28"/>
        <w:szCs w:val="28"/>
      </w:rPr>
      <w:t>Wyniki konkursów Narodowego Centrum Nauki OPUS 11, PRELUDIUM 11, SONATA 11 i POLONEZ 2</w:t>
    </w:r>
  </w:p>
  <w:p w:rsidR="00D66DCD" w:rsidRDefault="00D66D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91"/>
    <w:rsid w:val="00031C57"/>
    <w:rsid w:val="00393C8C"/>
    <w:rsid w:val="00A73091"/>
    <w:rsid w:val="00D66DCD"/>
    <w:rsid w:val="00F50684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96E43"/>
  <w15:chartTrackingRefBased/>
  <w15:docId w15:val="{3DE6E4F5-8DAE-4787-ABFB-3FA343C9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C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CD"/>
  </w:style>
  <w:style w:type="paragraph" w:styleId="Stopka">
    <w:name w:val="footer"/>
    <w:basedOn w:val="Normalny"/>
    <w:link w:val="StopkaZnak"/>
    <w:uiPriority w:val="99"/>
    <w:unhideWhenUsed/>
    <w:rsid w:val="00D6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listy-rankingowe/2016-03-15/streszczenia/331315-pl.pdf" TargetMode="External"/><Relationship Id="rId13" Type="http://schemas.openxmlformats.org/officeDocument/2006/relationships/hyperlink" Target="https://www.ncn.gov.pl/sites/default/files/listy-rankingowe/2016-03-15/streszczenia/337380-pl.pdf" TargetMode="External"/><Relationship Id="rId18" Type="http://schemas.openxmlformats.org/officeDocument/2006/relationships/hyperlink" Target="https://www.ncn.gov.pl/sites/default/files/listy-rankingowe/2016-03-15/streszczenia/333057-pl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n.gov.pl/sites/default/files/listy-rankingowe/2016-03-15/streszczenia/336632-pl.pdf" TargetMode="External"/><Relationship Id="rId12" Type="http://schemas.openxmlformats.org/officeDocument/2006/relationships/hyperlink" Target="https://www.ncn.gov.pl/sites/default/files/listy-rankingowe/2016-03-15/streszczenia/333957-pl.pdf" TargetMode="External"/><Relationship Id="rId17" Type="http://schemas.openxmlformats.org/officeDocument/2006/relationships/hyperlink" Target="https://www.ncn.gov.pl/sites/default/files/listy-rankingowe/2016-03-15/streszczenia/337797-p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n.gov.pl/sites/default/files/listy-rankingowe/2016-03-15/streszczenia/336393-pl.pd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ncn.gov.pl/sites/default/files/listy-rankingowe/2016-03-15/streszczenia/334365-pl.pdf" TargetMode="External"/><Relationship Id="rId11" Type="http://schemas.openxmlformats.org/officeDocument/2006/relationships/hyperlink" Target="https://www.ncn.gov.pl/sites/default/files/listy-rankingowe/2016-03-15/streszczenia/332406-pl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cn.gov.pl/sites/default/files/listy-rankingowe/2016-03-15/streszczenia/339041-pl.pdf" TargetMode="External"/><Relationship Id="rId10" Type="http://schemas.openxmlformats.org/officeDocument/2006/relationships/hyperlink" Target="https://www.ncn.gov.pl/sites/default/files/listy-rankingowe/2016-03-15/streszczenia/333656-pl.pdf" TargetMode="External"/><Relationship Id="rId19" Type="http://schemas.openxmlformats.org/officeDocument/2006/relationships/hyperlink" Target="https://www.ncn.gov.pl/sites/default/files/listy-rankingowe/2016-03-15/streszczenia/334542-p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n.gov.pl/sites/default/files/listy-rankingowe/2016-03-15/streszczenia/333550-pl.pdf" TargetMode="External"/><Relationship Id="rId14" Type="http://schemas.openxmlformats.org/officeDocument/2006/relationships/hyperlink" Target="https://www.ncn.gov.pl/sites/default/files/listy-rankingowe/2016-03-15/streszczenia/333183-p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Czerwińska</dc:creator>
  <cp:keywords/>
  <dc:description/>
  <cp:lastModifiedBy>Edyta Czerwińska</cp:lastModifiedBy>
  <cp:revision>4</cp:revision>
  <dcterms:created xsi:type="dcterms:W3CDTF">2016-11-15T10:06:00Z</dcterms:created>
  <dcterms:modified xsi:type="dcterms:W3CDTF">2016-11-15T10:34:00Z</dcterms:modified>
</cp:coreProperties>
</file>